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BD" w:rsidRPr="00C955C9" w:rsidRDefault="00C560BD" w:rsidP="00DA1A9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333E3" w:rsidRPr="00C955C9" w:rsidRDefault="00C333E3" w:rsidP="00C955C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МУНИЦИПАЛЬНАЯ ПРОГРАММА ПОГРАНИЧНОГО РАЙОНА</w:t>
      </w:r>
    </w:p>
    <w:p w:rsidR="00C333E3" w:rsidRPr="00C955C9" w:rsidRDefault="00C333E3" w:rsidP="00C955C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"ОБЕСПЕЧЕНИЕ ДОСТУПНЫМ ЖИЛЬЕМ</w:t>
      </w:r>
      <w:r w:rsidR="005E0FCA">
        <w:rPr>
          <w:rFonts w:ascii="Times New Roman" w:hAnsi="Times New Roman" w:cs="Times New Roman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sz w:val="26"/>
          <w:szCs w:val="26"/>
        </w:rPr>
        <w:t>И КАЧЕСТВЕННЫМИ УСЛУГАМИ</w:t>
      </w:r>
    </w:p>
    <w:p w:rsidR="00C333E3" w:rsidRPr="00C955C9" w:rsidRDefault="00C333E3" w:rsidP="00C955C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ЖКХ НАСЕЛЕНИЯ ПОГРАНИЧНОГО РАЙОНА" НА 2015 - 2017 ГОДЫ</w:t>
      </w:r>
    </w:p>
    <w:p w:rsidR="00C333E3" w:rsidRPr="00C955C9" w:rsidRDefault="00C333E3" w:rsidP="00C955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333E3" w:rsidRPr="00C955C9" w:rsidRDefault="00C333E3" w:rsidP="00C955C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ar74"/>
      <w:bookmarkEnd w:id="0"/>
      <w:r w:rsidRPr="00C955C9">
        <w:rPr>
          <w:rFonts w:ascii="Times New Roman" w:hAnsi="Times New Roman" w:cs="Times New Roman"/>
          <w:sz w:val="26"/>
          <w:szCs w:val="26"/>
        </w:rPr>
        <w:t>Паспорт</w:t>
      </w:r>
    </w:p>
    <w:p w:rsidR="00C333E3" w:rsidRPr="00C955C9" w:rsidRDefault="00C333E3" w:rsidP="005E0FC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муниципальной программы "Обеспечение доступным жильем и качественными</w:t>
      </w:r>
      <w:r w:rsidR="005E0FCA">
        <w:rPr>
          <w:rFonts w:ascii="Times New Roman" w:hAnsi="Times New Roman" w:cs="Times New Roman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sz w:val="26"/>
          <w:szCs w:val="26"/>
        </w:rPr>
        <w:t xml:space="preserve">услугами </w:t>
      </w:r>
      <w:r w:rsidR="005E0FCA">
        <w:rPr>
          <w:rFonts w:ascii="Times New Roman" w:hAnsi="Times New Roman" w:cs="Times New Roman"/>
          <w:sz w:val="26"/>
          <w:szCs w:val="26"/>
        </w:rPr>
        <w:t>ЖКХ</w:t>
      </w:r>
      <w:r w:rsidRPr="00C955C9">
        <w:rPr>
          <w:rFonts w:ascii="Times New Roman" w:hAnsi="Times New Roman" w:cs="Times New Roman"/>
          <w:sz w:val="26"/>
          <w:szCs w:val="26"/>
        </w:rPr>
        <w:t xml:space="preserve"> населения</w:t>
      </w:r>
      <w:r w:rsidR="005E0FCA">
        <w:rPr>
          <w:rFonts w:ascii="Times New Roman" w:hAnsi="Times New Roman" w:cs="Times New Roman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sz w:val="26"/>
          <w:szCs w:val="26"/>
        </w:rPr>
        <w:t>Пограничного района" на 2015 - 2017 годы</w:t>
      </w:r>
    </w:p>
    <w:p w:rsidR="004D4335" w:rsidRPr="00C955C9" w:rsidRDefault="004D4335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8127F" w:rsidRPr="00C955C9" w:rsidRDefault="0048127F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54" w:type="dxa"/>
        <w:tblCellMar>
          <w:left w:w="0" w:type="dxa"/>
          <w:right w:w="0" w:type="dxa"/>
        </w:tblCellMar>
        <w:tblLook w:val="04A0"/>
      </w:tblPr>
      <w:tblGrid>
        <w:gridCol w:w="2690"/>
        <w:gridCol w:w="7303"/>
      </w:tblGrid>
      <w:tr w:rsidR="004D4335" w:rsidRPr="00C955C9" w:rsidTr="0048127F">
        <w:trPr>
          <w:cantSplit/>
          <w:trHeight w:val="986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7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5E0FC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"Обеспечение доступным жильем и качественными услугами </w:t>
            </w:r>
            <w:r w:rsidR="005E0FCA">
              <w:rPr>
                <w:rFonts w:ascii="Times New Roman" w:hAnsi="Times New Roman" w:cs="Times New Roman"/>
                <w:sz w:val="26"/>
                <w:szCs w:val="26"/>
              </w:rPr>
              <w:t>ЖКХ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Пограничного района" на 2015 - 2017 годы (далее </w:t>
            </w:r>
            <w:r w:rsidR="005E0FC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Программа)  </w:t>
            </w:r>
          </w:p>
        </w:tc>
      </w:tr>
      <w:tr w:rsidR="004D4335" w:rsidRPr="00C955C9" w:rsidTr="0048127F">
        <w:trPr>
          <w:cantSplit/>
          <w:trHeight w:val="960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 xml:space="preserve">Основание для          </w:t>
            </w:r>
            <w:r w:rsidRPr="00C955C9">
              <w:rPr>
                <w:sz w:val="26"/>
                <w:szCs w:val="26"/>
              </w:rPr>
              <w:br/>
              <w:t xml:space="preserve">разработки Программы   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Федеральный закон от 06.10.2003г. N 131-ФЗ «Об общих принципах организации местного самоуправления в Российской Федерации»; Федеральный закон от 07.12.2011г. N 416-ФЗ «О водоснабжении и водоотведении»; Федеральный закон от 27.07.2010г. N 190-ФЗ «О теплоснабжении». Федеральный закон от 23.11.2009 № 261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  <w:r w:rsidRPr="00C955C9">
              <w:rPr>
                <w:sz w:val="26"/>
                <w:szCs w:val="26"/>
              </w:rPr>
              <w:tab/>
            </w:r>
          </w:p>
        </w:tc>
      </w:tr>
      <w:tr w:rsidR="004D4335" w:rsidRPr="00C955C9" w:rsidTr="0048127F">
        <w:trPr>
          <w:cantSplit/>
          <w:trHeight w:val="636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 xml:space="preserve">Разработчик   </w:t>
            </w:r>
            <w:r w:rsidRPr="00C955C9">
              <w:rPr>
                <w:sz w:val="26"/>
                <w:szCs w:val="26"/>
              </w:rPr>
              <w:br/>
              <w:t>Программы             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Администрация Пограничного муниципального района. </w:t>
            </w:r>
          </w:p>
        </w:tc>
      </w:tr>
      <w:tr w:rsidR="004D4335" w:rsidRPr="00C955C9" w:rsidTr="0048127F">
        <w:trPr>
          <w:cantSplit/>
          <w:trHeight w:val="606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Исполнитель </w:t>
            </w:r>
            <w:r w:rsidRPr="00C955C9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Администрация Пог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>раничного муниципального района,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МУП «ЖКХ Сервис </w:t>
            </w:r>
            <w:proofErr w:type="spell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Жариковский</w:t>
            </w:r>
            <w:proofErr w:type="spellEnd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>мку</w:t>
            </w:r>
            <w:proofErr w:type="spellEnd"/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«ХОЗУ администрации Пограничного муниципального района.</w:t>
            </w:r>
          </w:p>
        </w:tc>
      </w:tr>
      <w:tr w:rsidR="00157D04" w:rsidRPr="00C955C9" w:rsidTr="0048127F">
        <w:trPr>
          <w:cantSplit/>
          <w:trHeight w:val="606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7D04" w:rsidRPr="00C955C9" w:rsidRDefault="00157D04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Структура Программы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E0FCA" w:rsidRDefault="005E0FCA" w:rsidP="00C955C9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>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«Создание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условий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57D04" w:rsidRPr="005E0FC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</w:t>
            </w:r>
          </w:p>
          <w:p w:rsidR="00157D04" w:rsidRPr="005E0FCA" w:rsidRDefault="00157D04" w:rsidP="005E0F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0FCA">
              <w:rPr>
                <w:rFonts w:ascii="Times New Roman" w:hAnsi="Times New Roman" w:cs="Times New Roman"/>
                <w:sz w:val="26"/>
                <w:szCs w:val="26"/>
              </w:rPr>
              <w:t>качественными услугами ЖКХ населения Пограничного муниципального района»</w:t>
            </w:r>
            <w:r w:rsidR="00A95CCD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 </w:t>
            </w:r>
            <w:r w:rsidR="00DA1A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5CCD">
              <w:rPr>
                <w:rFonts w:ascii="Times New Roman" w:hAnsi="Times New Roman" w:cs="Times New Roman"/>
                <w:sz w:val="26"/>
                <w:szCs w:val="26"/>
              </w:rPr>
              <w:t xml:space="preserve"> к Программе</w:t>
            </w:r>
            <w:r w:rsidRPr="005E0F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E0FCA" w:rsidRDefault="005E0FCA" w:rsidP="00C955C9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одпрограмма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«Энергосбережение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57D04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D04" w:rsidRPr="005E0FCA">
              <w:rPr>
                <w:rFonts w:ascii="Times New Roman" w:hAnsi="Times New Roman" w:cs="Times New Roman"/>
                <w:sz w:val="26"/>
                <w:szCs w:val="26"/>
              </w:rPr>
              <w:t xml:space="preserve">повышения  </w:t>
            </w:r>
          </w:p>
          <w:p w:rsidR="00157D04" w:rsidRPr="005E0FCA" w:rsidRDefault="00157D04" w:rsidP="00DA1A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0FCA">
              <w:rPr>
                <w:rFonts w:ascii="Times New Roman" w:hAnsi="Times New Roman" w:cs="Times New Roman"/>
                <w:sz w:val="26"/>
                <w:szCs w:val="26"/>
              </w:rPr>
              <w:t>энергетической эффективности Пограничного муниципального района»</w:t>
            </w:r>
            <w:r w:rsidR="00A95CCD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 </w:t>
            </w:r>
            <w:r w:rsidR="00DA1A9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95CCD">
              <w:rPr>
                <w:rFonts w:ascii="Times New Roman" w:hAnsi="Times New Roman" w:cs="Times New Roman"/>
                <w:sz w:val="26"/>
                <w:szCs w:val="26"/>
              </w:rPr>
              <w:t xml:space="preserve"> к программе</w:t>
            </w:r>
            <w:r w:rsidRPr="005E0F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57D04" w:rsidRPr="00C955C9" w:rsidTr="0048127F">
        <w:trPr>
          <w:cantSplit/>
          <w:trHeight w:val="606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7D04" w:rsidRPr="00C955C9" w:rsidRDefault="001F3954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Отдельные мероприятия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7D04" w:rsidRPr="00C955C9" w:rsidRDefault="001F3954" w:rsidP="00C955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 в сельских поселениях.</w:t>
            </w:r>
          </w:p>
        </w:tc>
      </w:tr>
      <w:tr w:rsidR="004D4335" w:rsidRPr="00C955C9" w:rsidTr="006E6D7B">
        <w:trPr>
          <w:cantSplit/>
          <w:trHeight w:val="934"/>
        </w:trPr>
        <w:tc>
          <w:tcPr>
            <w:tcW w:w="2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Цел</w:t>
            </w:r>
            <w:r w:rsidR="00A24B3F" w:rsidRPr="00C955C9">
              <w:rPr>
                <w:sz w:val="26"/>
                <w:szCs w:val="26"/>
              </w:rPr>
              <w:t>и</w:t>
            </w:r>
            <w:r w:rsidRPr="00C955C9">
              <w:rPr>
                <w:sz w:val="26"/>
                <w:szCs w:val="26"/>
              </w:rPr>
              <w:t xml:space="preserve">  </w:t>
            </w:r>
            <w:r w:rsidR="0048127F" w:rsidRPr="00C955C9">
              <w:rPr>
                <w:sz w:val="26"/>
                <w:szCs w:val="26"/>
              </w:rPr>
              <w:t>П</w:t>
            </w:r>
            <w:r w:rsidRPr="00C955C9">
              <w:rPr>
                <w:sz w:val="26"/>
                <w:szCs w:val="26"/>
              </w:rPr>
              <w:t>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24B3F" w:rsidRPr="00C955C9" w:rsidRDefault="004D4335" w:rsidP="00C955C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Целью программы является</w:t>
            </w:r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</w:t>
            </w:r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24B3F" w:rsidRPr="00C955C9" w:rsidTr="00757943">
        <w:trPr>
          <w:cantSplit/>
          <w:trHeight w:val="2315"/>
        </w:trPr>
        <w:tc>
          <w:tcPr>
            <w:tcW w:w="2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24B3F" w:rsidRPr="00C955C9" w:rsidRDefault="00A24B3F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lastRenderedPageBreak/>
              <w:t>Задачи  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24B3F" w:rsidRPr="00C955C9" w:rsidRDefault="00A24B3F" w:rsidP="00C955C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Для достижения поставленных целей предполагается решить следующие задачи:</w:t>
            </w:r>
          </w:p>
          <w:p w:rsidR="00A24B3F" w:rsidRPr="00C955C9" w:rsidRDefault="00A24B3F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- модернизация объектов коммунальной инфраструктуры;</w:t>
            </w:r>
          </w:p>
          <w:p w:rsidR="00A24B3F" w:rsidRPr="00C955C9" w:rsidRDefault="00A24B3F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управления объектами коммунальной инфраструктуры;</w:t>
            </w:r>
          </w:p>
          <w:p w:rsidR="00A24B3F" w:rsidRPr="00C955C9" w:rsidRDefault="00A24B3F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качества и </w:t>
            </w:r>
            <w:proofErr w:type="gram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доступности</w:t>
            </w:r>
            <w:proofErr w:type="gramEnd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предоставляемых населению жилищно-коммунальных услуг;</w:t>
            </w:r>
          </w:p>
          <w:p w:rsidR="00A24B3F" w:rsidRPr="00C955C9" w:rsidRDefault="00A24B3F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- содействие формированию конкурентной среды на рынке жилищно-коммунальных услуг;</w:t>
            </w:r>
          </w:p>
          <w:p w:rsidR="00A24B3F" w:rsidRPr="00C955C9" w:rsidRDefault="00A24B3F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- стимулирование реформирования жилищно-коммунального хозяйства.</w:t>
            </w:r>
          </w:p>
        </w:tc>
      </w:tr>
      <w:tr w:rsidR="004D4335" w:rsidRPr="00C955C9" w:rsidTr="0048127F">
        <w:trPr>
          <w:cantSplit/>
          <w:trHeight w:val="694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 xml:space="preserve">Сроки реализации       </w:t>
            </w:r>
            <w:r w:rsidRPr="00C955C9">
              <w:rPr>
                <w:sz w:val="26"/>
                <w:szCs w:val="26"/>
              </w:rPr>
              <w:br/>
              <w:t xml:space="preserve">Программы       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8127F" w:rsidP="00C955C9">
            <w:pPr>
              <w:pStyle w:val="conspluscell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>2015-2017 годы.</w:t>
            </w:r>
            <w:r w:rsidR="004D4335" w:rsidRPr="00C955C9">
              <w:rPr>
                <w:sz w:val="26"/>
                <w:szCs w:val="26"/>
              </w:rPr>
              <w:t xml:space="preserve">  </w:t>
            </w:r>
          </w:p>
        </w:tc>
      </w:tr>
      <w:tr w:rsidR="004D4335" w:rsidRPr="00C955C9" w:rsidTr="0048127F">
        <w:trPr>
          <w:cantSplit/>
          <w:trHeight w:val="960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Важнейшие целевые индикаторы и  показатели Программы  </w:t>
            </w:r>
          </w:p>
        </w:tc>
        <w:tc>
          <w:tcPr>
            <w:tcW w:w="7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Снижение процента износа объектов коммунальной инфраструктуры.</w:t>
            </w:r>
          </w:p>
          <w:p w:rsidR="00A24B3F" w:rsidRPr="00C955C9" w:rsidRDefault="002D1089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новых (реконструированных) </w:t>
            </w:r>
            <w:proofErr w:type="spellStart"/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сооружений</w:t>
            </w:r>
            <w:r w:rsidR="00A24B3F" w:rsidRPr="00C955C9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4FC" w:rsidRPr="00C955C9" w:rsidRDefault="003214FC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Доля населенных пунктов, обеспеченных питьевой водой надлежащего качества, %.</w:t>
            </w:r>
          </w:p>
          <w:p w:rsidR="002D1089" w:rsidRPr="00C955C9" w:rsidRDefault="002D1089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Доля сточных вод, очищенных до нормативных значений, в общем объеме сточных вод, пропущенных через очистные сооружения, %.</w:t>
            </w:r>
          </w:p>
          <w:p w:rsidR="002D1089" w:rsidRPr="00C955C9" w:rsidRDefault="002D1089" w:rsidP="00C9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Потери в сетях водоснабжения, %.</w:t>
            </w:r>
          </w:p>
          <w:p w:rsidR="002D1089" w:rsidRPr="00C955C9" w:rsidRDefault="002D1089" w:rsidP="00C955C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Уровень износа коммунальной инфраструктуры, %.</w:t>
            </w:r>
          </w:p>
        </w:tc>
      </w:tr>
      <w:tr w:rsidR="004D4335" w:rsidRPr="00C955C9" w:rsidTr="0048127F">
        <w:trPr>
          <w:cantSplit/>
          <w:trHeight w:val="1382"/>
        </w:trPr>
        <w:tc>
          <w:tcPr>
            <w:tcW w:w="2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spacing w:line="276" w:lineRule="auto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t xml:space="preserve">Объемы и источники     </w:t>
            </w:r>
            <w:r w:rsidRPr="00C955C9">
              <w:rPr>
                <w:sz w:val="26"/>
                <w:szCs w:val="26"/>
              </w:rPr>
              <w:br/>
              <w:t xml:space="preserve">финансирования         </w:t>
            </w:r>
            <w:r w:rsidRPr="00C955C9">
              <w:rPr>
                <w:sz w:val="26"/>
                <w:szCs w:val="26"/>
              </w:rPr>
              <w:br/>
              <w:t xml:space="preserve">Программы              </w:t>
            </w:r>
          </w:p>
        </w:tc>
        <w:tc>
          <w:tcPr>
            <w:tcW w:w="73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4335" w:rsidRPr="00C955C9" w:rsidRDefault="004D4335" w:rsidP="00C955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составляет 3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D3BC3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,00 тыс. рублей, из них: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2015 г. - </w:t>
            </w:r>
            <w:r w:rsidR="002D3BC3">
              <w:rPr>
                <w:rFonts w:ascii="Times New Roman" w:hAnsi="Times New Roman" w:cs="Times New Roman"/>
                <w:sz w:val="26"/>
                <w:szCs w:val="26"/>
              </w:rPr>
              <w:t>5526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,00 тыс. руб.,  в том числе: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бюджета - 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D3BC3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краевого бюджета - 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3160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214FC" w:rsidRPr="00C955C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D3BC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2016 г. - 33</w:t>
            </w:r>
            <w:r w:rsidR="00CC2C74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1,00 тыс. руб., в том числе: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средства районного бюджета - 6</w:t>
            </w:r>
            <w:r w:rsidR="005E0FC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6,00 тыс. руб.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средства Пограничного городского бюджета - 1425,00 тыс. руб.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средства краевого бюджета - 25700,00 тыс. руб.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4335" w:rsidRPr="00C955C9" w:rsidRDefault="004D4335" w:rsidP="00CC2C7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2017 г. - 0,00 тыс. руб</w:t>
            </w:r>
            <w:r w:rsidR="00CC2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D4335" w:rsidRPr="00C955C9" w:rsidTr="00757943">
        <w:trPr>
          <w:cantSplit/>
          <w:trHeight w:val="3950"/>
        </w:trPr>
        <w:tc>
          <w:tcPr>
            <w:tcW w:w="2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pStyle w:val="conspluscell"/>
              <w:spacing w:line="276" w:lineRule="auto"/>
              <w:jc w:val="both"/>
              <w:rPr>
                <w:sz w:val="26"/>
                <w:szCs w:val="26"/>
              </w:rPr>
            </w:pPr>
            <w:r w:rsidRPr="00C955C9">
              <w:rPr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4335" w:rsidRPr="00C955C9" w:rsidRDefault="004D4335" w:rsidP="00C955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Выполнение Программы позволит обеспечить более комфортные условия проживания населения Пограничного муниципального района путем повышения качества предоставляемых услуг.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Повысится безопасность эксплуатации и надежность работы оборудования.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Сократится количество аварий в коммунальных сетях.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Обеспечится более рациональное использование водных ресурсов.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Улучшится качество питьевой воды.</w:t>
            </w:r>
          </w:p>
          <w:p w:rsidR="004D4335" w:rsidRPr="00C955C9" w:rsidRDefault="004D4335" w:rsidP="00C955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Обеспечится круглосуточная подача воды потребителям.</w:t>
            </w:r>
          </w:p>
          <w:p w:rsidR="001600F9" w:rsidRPr="00C955C9" w:rsidRDefault="001600F9" w:rsidP="00C955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Уровень износа коммунальной инфраструктуры снизится до 4</w:t>
            </w:r>
            <w:r w:rsidR="00FE22B9" w:rsidRPr="00C955C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E22B9" w:rsidRPr="00C955C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</w:tc>
      </w:tr>
    </w:tbl>
    <w:p w:rsidR="00A80102" w:rsidRPr="00C955C9" w:rsidRDefault="00A80102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470A" w:rsidRPr="00C955C9" w:rsidRDefault="0000470A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470A" w:rsidRPr="00C955C9" w:rsidRDefault="0000470A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3D72" w:rsidRPr="00C955C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Раздел 1. Содержание проблемы и обоснование необходимости ее решения </w:t>
      </w:r>
    </w:p>
    <w:p w:rsidR="00153D72" w:rsidRPr="00C955C9" w:rsidRDefault="00153D72" w:rsidP="00C955C9">
      <w:pPr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1.1. Система экономических взаимоотношений в жилищно-коммунальном хозяйстве, ее основные проблемы на уровне муниципального образования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Экономическое благополучие и стабильное развитие муниципального образования во многом определяется тем, насколько бесперебойно, надежно, устойчиво и экономически доступно работает система его жизнеобеспечения, т.е.  жилищно-коммунальное хозяйство.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Сфера коммунальной деятельности постоянно находится в центре экономических и политических интересов органов муниципального образования, несмотря на то, что, как правило, она требует постоянной и  значимой финансовой поддержки.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Действующая система управления ЖКХ характеризуется рядом недостатков, без устранения которых невозможно вести речь о нормализации функционирования отрасли, повышения надежности и  качества: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хронического дефицита финансирования;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высокой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затратности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и отсутствия экономических стимулов снижения издержек;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неэффективной работы предприятий ЖКХ, их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неукомплектованностью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техникой и специалистами.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Проблемы жилищно-коммунального комплекса в последнее время стали одним из основных препятствий для устойчивого роста экономики и социальной стабильности в обществе.</w:t>
      </w:r>
    </w:p>
    <w:p w:rsidR="00153D72" w:rsidRPr="00C955C9" w:rsidRDefault="00153D72" w:rsidP="00C955C9">
      <w:pPr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Предприятиями жилищно-коммунального комплекса в Пограничном муниципальном районе, предоставляющими услуги водоснабжения и водоотведения, являются МУП «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Коммунсервис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», МУП «ЖКХ Сервис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Жариковское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мку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«ХОЗУ администрации </w:t>
      </w:r>
      <w:r w:rsidRPr="00C955C9">
        <w:rPr>
          <w:rFonts w:ascii="Times New Roman" w:hAnsi="Times New Roman" w:cs="Times New Roman"/>
          <w:sz w:val="26"/>
          <w:szCs w:val="26"/>
        </w:rPr>
        <w:lastRenderedPageBreak/>
        <w:t>Пограничного муниципального района», услуги теплоснабжения - тепловой район Пограничный Михайловского филиала КГУП «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Примтеплоэнерго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>».</w:t>
      </w:r>
    </w:p>
    <w:p w:rsidR="00153D72" w:rsidRPr="00C955C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1.2. Реформирование экономических отношений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Главным условием повышения эффективности функционирования жилищно-коммунального комплекса является строительство  и развитие конкурентных отношений в отрасли. Для создания конкурентной среды следует: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демонополизировать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управление и содержание жилищно-коммунального хозяйства, обеспечение равных конкурентных условий для всех субъектов хозяйствования;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потребителям непосредственно влиять на объем и качество поставляемых услуг путем воздействия на жилищно-коммунальное предприятие с целью улучшения уровня качества оказываемых услуг;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стимулировать энергосбережение как со стороны жилищно-коммунальных предприятий (для снижения производственных издержек), так и со стороны  потребителей (для уменьшения стоимости потребляемых услуг);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стабилизировать финансовый поток для организаций, оказывающих жилищно-коммунальные услуги, сделав его прозрачным и  гарантированным.</w:t>
      </w:r>
    </w:p>
    <w:p w:rsidR="00153D72" w:rsidRPr="00C955C9" w:rsidRDefault="00153D72" w:rsidP="00C955C9">
      <w:pPr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Реализация новой экономической модели позволит обеспечить самоокупаемый режим финансирования жилищно-коммунального хозяйства, повысить его эффективность, создать источники привлечения сре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>я его развития. Переход к рыночным отношениям в сфере управления жилищно-коммунальным  хозяйством и жилищным фондом будет способствовать рациональному и эффективному использованию имеющихся ресурсов, повышению качества  услуг, снижению издержек и тарифов.</w:t>
      </w:r>
    </w:p>
    <w:p w:rsidR="00153D72" w:rsidRPr="00C955C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1.3. Водоснабжение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Услуги по водоснабжению в населенных пунктах района оказывают МУП «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Коммунсервис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», МУП «ЖКХ Сервис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Жариковское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мку</w:t>
      </w:r>
      <w:proofErr w:type="spellEnd"/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«ХОЗУ администрации Пограничного муниципального района».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Водоснабжение осуществляется из подземных скважин, с.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Жариково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Нестеровка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, с. Украинка, с.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Рубиновка</w:t>
      </w:r>
      <w:proofErr w:type="spellEnd"/>
      <w:r w:rsidR="00672B95">
        <w:rPr>
          <w:rFonts w:ascii="Times New Roman" w:hAnsi="Times New Roman" w:cs="Times New Roman"/>
          <w:sz w:val="26"/>
          <w:szCs w:val="26"/>
        </w:rPr>
        <w:t>, ст. Пржевальская</w:t>
      </w:r>
      <w:r w:rsidRPr="00C955C9">
        <w:rPr>
          <w:rFonts w:ascii="Times New Roman" w:hAnsi="Times New Roman" w:cs="Times New Roman"/>
          <w:sz w:val="26"/>
          <w:szCs w:val="26"/>
        </w:rPr>
        <w:t xml:space="preserve"> а также 74 колодцев, находящихся на территории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Сергеевского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Жариковского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сельских поселений.</w:t>
      </w:r>
    </w:p>
    <w:p w:rsidR="00153D72" w:rsidRPr="00C955C9" w:rsidRDefault="00153D72" w:rsidP="00C955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Пограничный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обеспечивается водой из 11 скважин и галерейного водозабора на реке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Нестеровка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>. Мощность водозаборных сооружений – 4,092</w:t>
      </w:r>
      <w:r w:rsidRPr="00C955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sz w:val="26"/>
          <w:szCs w:val="26"/>
        </w:rPr>
        <w:t>тыс. м</w:t>
      </w:r>
      <w:r w:rsidRPr="00C955C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C955C9">
        <w:rPr>
          <w:rFonts w:ascii="Times New Roman" w:hAnsi="Times New Roman" w:cs="Times New Roman"/>
          <w:sz w:val="26"/>
          <w:szCs w:val="26"/>
        </w:rPr>
        <w:t xml:space="preserve"> в сутки. Одиночное протяжение водопроводов составляет 56 км.  </w:t>
      </w:r>
    </w:p>
    <w:p w:rsidR="00153D72" w:rsidRPr="00C955C9" w:rsidRDefault="00153D72" w:rsidP="00C955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Годовой объем отпущенной воды всем потребителям составляет 548,2</w:t>
      </w:r>
      <w:r w:rsidRPr="00C955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sz w:val="26"/>
          <w:szCs w:val="26"/>
        </w:rPr>
        <w:t>тыс. м</w:t>
      </w:r>
      <w:r w:rsidRPr="00C955C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C955C9">
        <w:rPr>
          <w:rFonts w:ascii="Times New Roman" w:hAnsi="Times New Roman" w:cs="Times New Roman"/>
          <w:sz w:val="26"/>
          <w:szCs w:val="26"/>
        </w:rPr>
        <w:t xml:space="preserve">., физический износ сетей составляет 85 %, количество аварий в системах водоснабжения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п</w:t>
      </w:r>
      <w:r w:rsidR="001A37A2">
        <w:rPr>
          <w:rFonts w:ascii="Times New Roman" w:hAnsi="Times New Roman" w:cs="Times New Roman"/>
          <w:sz w:val="26"/>
          <w:szCs w:val="26"/>
        </w:rPr>
        <w:t>гт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>. Пограничный в 2012г. – 42, 2013г. – 53, в 2014г. – 64.</w:t>
      </w:r>
    </w:p>
    <w:p w:rsidR="00153D72" w:rsidRDefault="00153D72" w:rsidP="008073A4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Вода из подземных источников не соответствует требованиям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по содержанию железа.</w:t>
      </w:r>
    </w:p>
    <w:p w:rsidR="00C5349A" w:rsidRPr="00C955C9" w:rsidRDefault="00C5349A" w:rsidP="008073A4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53D72" w:rsidRPr="00C955C9" w:rsidRDefault="00153D72" w:rsidP="00C955C9">
      <w:pPr>
        <w:pStyle w:val="ConsPlusNormal"/>
        <w:widowControl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lastRenderedPageBreak/>
        <w:t>1.4. Теплоснабжение</w:t>
      </w:r>
    </w:p>
    <w:p w:rsidR="008073A4" w:rsidRPr="008073A4" w:rsidRDefault="00153D72" w:rsidP="008073A4">
      <w:pPr>
        <w:ind w:firstLine="709"/>
        <w:jc w:val="both"/>
        <w:rPr>
          <w:rFonts w:ascii="Times New Roman" w:hAnsi="Times New Roman" w:cs="Times New Roman"/>
          <w:color w:val="252525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На территории Пограничного муниципального района теплоснабжающей и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теплосетевой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организацией является тепловой район Пограничный Михайловского филиала КГУП «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Примтеплоэнерго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>», в населенных пунктах поселения расположено девятнадцать котельных, в том числе работающих на мазуте две, на угле семнадцать.</w:t>
      </w:r>
      <w:r w:rsidRPr="00C955C9">
        <w:rPr>
          <w:rFonts w:ascii="Times New Roman" w:hAnsi="Times New Roman" w:cs="Times New Roman"/>
          <w:color w:val="252525"/>
          <w:sz w:val="26"/>
          <w:szCs w:val="26"/>
        </w:rPr>
        <w:t xml:space="preserve"> </w:t>
      </w:r>
    </w:p>
    <w:p w:rsidR="00153D72" w:rsidRPr="00C955C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1.5. Характеристика  проблемы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Несмотря на  проводимые мероприятия, деятельность коммунального комплекса характеризуется низким качеством предоставляемых услуг, неэффективным использованием природных  ресурсов вследствие сверхнормативных потерь.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Причинами возникновения этих проблем являются следующие факторы: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износ сетей составляет более 60,0 %,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потери в сетях водопровода достигают   более 30 %.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Изношенные сети являются причинами частых аварий, что приводит к перерывам предоставления коммунальных услуг населению.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Модернизация и капитальный ремонт объектов и сооружений коммунального комплекса позволит: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снизить затраты электроэнергии на подачу и транспортировку ресурсов;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снизить уровень износа основных фондов;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снизить эксплуатационные затраты на ремонт и обслуживание;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снизить потери в сетях;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уменьшить количество аварийных ситуаций;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повысить пропускную способность трубопроводов;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обеспечить круглосуточную подачу коммунальных ресурсов населению, улучшить их качество.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Планово-предупредительный ремонт сетей и оборудования систем  водоснабжения, коммунальной  энергетики практически полностью уступил место аварийно-восстановительным работам. Это ведет к снижению надежности поставки услуг потребителю.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При этом стоимость коммунальных услуг для населения в последние годы значительно возросла. В большинстве случаев  имеет место затратный метод формирования тарифов на услуги теплоснабжения, водоснабжения.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Еще одной причиной высокого уровня износа объектов коммунальной инфраструктуры является недоступность долгосрочных  инвестиционных ресурсов для организаций коммунального комплекса. Как следствие, у 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позволило бы организациям коммунального комплекса снизить  издержки предоставления коммунальных услуг за счет модернизации </w:t>
      </w:r>
      <w:r w:rsidRPr="00C955C9">
        <w:rPr>
          <w:rFonts w:ascii="Times New Roman" w:hAnsi="Times New Roman" w:cs="Times New Roman"/>
          <w:sz w:val="26"/>
          <w:szCs w:val="26"/>
        </w:rPr>
        <w:lastRenderedPageBreak/>
        <w:t>объектов коммунальной инфраструктуры  и обеспечить возвратность кредитов и окупаемость инвестиций без  значительного повышения тарифов.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модернизации объектов коммунальной инфраструктуры.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Модернизация объектов коммунальной инфраструктуры отвечает долгосрочным интересам развития района и позволит: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обеспечить более комфортные условия проживания населения путем  повышения качества предоставляемых  коммунальных услуг;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обеспечить более рациональное использование  водных ресурсов;</w:t>
      </w:r>
    </w:p>
    <w:p w:rsidR="008073A4" w:rsidRPr="00C955C9" w:rsidRDefault="00153D72" w:rsidP="008073A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улучшить экологическое состояние территории, снизить объем загрязняющих веществ, выбрасываемых в атмосферу.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53D72" w:rsidRPr="00C955C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Раздел 2.Основные цели и задачи, сроки и этапы реализации программы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Целью Программы является создание условий для приведения коммунальной инфраструктуры в соответствие со стандартами качества, обеспечивающими комфортные условия проживания.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Подпрограмма основана на следующих базовых принципах: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стимулирование снижения производственных затрат, повышение экономической эффективности оказания услуг и применение  энергосберегающих технологий организациями коммунального комплекса;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коммунальной инфраструктуры.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Для достижения поставленных целей предполагается решить следующие задачи: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модернизация объектов коммунальной инфраструктуры;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повышение эффективности управления объектами коммунальной инфраструктуры.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Срок реализации программы 2015– 2017 годы. </w:t>
      </w:r>
    </w:p>
    <w:p w:rsidR="00153D72" w:rsidRPr="00C955C9" w:rsidRDefault="00153D72" w:rsidP="00C955C9">
      <w:pPr>
        <w:pStyle w:val="conspluscell"/>
        <w:spacing w:line="276" w:lineRule="auto"/>
        <w:jc w:val="center"/>
        <w:rPr>
          <w:sz w:val="26"/>
          <w:szCs w:val="26"/>
        </w:rPr>
      </w:pPr>
      <w:r w:rsidRPr="00C955C9">
        <w:rPr>
          <w:sz w:val="26"/>
          <w:szCs w:val="26"/>
        </w:rPr>
        <w:t>Раздел 3. Основные направления реализации программы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Программа включает в себя комплекс скоординированных мероприятий, охватывающих основные аспекты деятельности органа местного самоуправления, необходимые для содержания и модернизации сетей водоснабжения, водоотведения и теплоснабжения.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Исходя из анализа существующего положения дел в сетях водоснабжения, водоотведения и теплоснабжения, целями Подпрограммы предусматриваются основные направления ее реализации: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содержание и ремонт сетей водоснабжения, водоотведения и теплоснабжения;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lastRenderedPageBreak/>
        <w:t xml:space="preserve">- развитие и совершенствование сетей водоснабжения, водоотведения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и теплоснабжения;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ab/>
        <w:t xml:space="preserve">- покупка новой спецтехники для предприятий МУП «ЖКХ Сервис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Жариковское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C955C9">
        <w:rPr>
          <w:rFonts w:ascii="Times New Roman" w:hAnsi="Times New Roman" w:cs="Times New Roman"/>
          <w:sz w:val="26"/>
          <w:szCs w:val="26"/>
        </w:rPr>
        <w:t>мку</w:t>
      </w:r>
      <w:proofErr w:type="spellEnd"/>
      <w:r w:rsidRPr="00C955C9">
        <w:rPr>
          <w:rFonts w:ascii="Times New Roman" w:hAnsi="Times New Roman" w:cs="Times New Roman"/>
          <w:sz w:val="26"/>
          <w:szCs w:val="26"/>
        </w:rPr>
        <w:t xml:space="preserve"> «ХОЗУ администрации Пограничного муниципального района».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Перечень основных подпрограммных мероприятий:</w:t>
      </w:r>
    </w:p>
    <w:p w:rsidR="00FE22B9" w:rsidRPr="00C955C9" w:rsidRDefault="00FE22B9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E22B9" w:rsidRPr="00C955C9" w:rsidRDefault="00FE22B9" w:rsidP="00C955C9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Раздел 4 Обобщенная характеристика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реализуемых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в составе программы</w:t>
      </w:r>
    </w:p>
    <w:p w:rsidR="00FE22B9" w:rsidRPr="00C955C9" w:rsidRDefault="00FE22B9" w:rsidP="00C955C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подпрограмм и отдельных мероприятий</w:t>
      </w:r>
    </w:p>
    <w:p w:rsidR="00FE22B9" w:rsidRPr="00C955C9" w:rsidRDefault="00FE22B9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22B9" w:rsidRPr="00C955C9" w:rsidRDefault="00FE22B9" w:rsidP="00C955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Каждый структурный элемент программы направлен на решение группы взаимосвязанных задач программы. Решение всего комплекса задач программы обеспечивает достижение поставленной цели программы.</w:t>
      </w:r>
    </w:p>
    <w:p w:rsidR="00FE22B9" w:rsidRPr="00C955C9" w:rsidRDefault="00FE22B9" w:rsidP="00C955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целевой направленностью программы выделяются следующие подпрограммы, а также отдельные мероприятия, которые не могут быть включены в подпрограммы (далее - отдельные мероприятия):</w:t>
      </w:r>
    </w:p>
    <w:p w:rsidR="00FE22B9" w:rsidRPr="00C955C9" w:rsidRDefault="00247D49" w:rsidP="00C955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в сфере повышения качества и </w:t>
      </w:r>
      <w:proofErr w:type="gramStart"/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доступности</w:t>
      </w:r>
      <w:proofErr w:type="gramEnd"/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предоставляемых населению услуг жилищно-коммунальным комплексом, а именно, обеспечения населения качественными услугами водоснабжения, водоотведения и водоочистки, предполагается реализация </w:t>
      </w:r>
      <w:hyperlink r:id="rId7" w:anchor="Par1966" w:tooltip="ПОДПРОГРАММА" w:history="1">
        <w:r w:rsidR="00FE22B9" w:rsidRPr="00C955C9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подпрограммы</w:t>
        </w:r>
      </w:hyperlink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«Создание условий для обеспечения качественными услугами ЖКХ населения Пограничного муниципального района»</w:t>
      </w:r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hyperlink r:id="rId8" w:anchor="Par1966" w:tooltip="ПОДПРОГРАММА" w:history="1">
        <w:proofErr w:type="gramStart"/>
        <w:r w:rsidR="00FE22B9" w:rsidRPr="00C955C9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Подпрограмма</w:t>
        </w:r>
      </w:hyperlink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направлена на обеспечение населения качественными услугами централизованного водоснабжения и водоотведения, повышение технического уровня и надежности функционирования системы водоснабжения и водоотведения, модернизации и капитального ремонта объектов за счет привлечения </w:t>
      </w: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средств из краевого бюджета путем участия в </w:t>
      </w:r>
      <w:hyperlink r:id="rId9" w:anchor="Par1966" w:tooltip="ПОДПРОГРАММА" w:history="1">
        <w:r w:rsidRPr="00C955C9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подпрограмме</w:t>
        </w:r>
      </w:hyperlink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"Чистая вода Приморского края" на 2013 - 2017 годы,</w:t>
      </w:r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сектор водоснабжения, водоотведения и очистки сточных вод, недопущение возникновения и распространения вспышек инфекционных заболеваний</w:t>
      </w:r>
      <w:proofErr w:type="gramEnd"/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заболеваний, связанных с недостатком биогенных элементов в питьевой воде;</w:t>
      </w:r>
    </w:p>
    <w:p w:rsidR="00FE22B9" w:rsidRDefault="00C955C9" w:rsidP="00757943">
      <w:pPr>
        <w:pStyle w:val="ConsPlusNormal"/>
        <w:widowControl/>
        <w:tabs>
          <w:tab w:val="left" w:pos="8460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E22B9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в сфере </w:t>
      </w:r>
      <w:r w:rsidR="00885E11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повышения энергетической эффективности и энергосбережения </w:t>
      </w: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предлагается</w:t>
      </w:r>
      <w:r w:rsidR="00885E11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реализация подпрограммы «Энергосбережение  и   повышения  энергетической эффективности Пограничного  муниципального   района». Подпрограмма направлена на модернизацию (реконструкцию) котельных и проведение мероприятий направленных на повышение энергетической эффективности зданий находящихся в собственности у администрации Пограничного муниципального района</w:t>
      </w: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>. Большую часть данных мероприятий планируется провести  за счет привлечения средств</w:t>
      </w:r>
      <w:r w:rsidR="00885E11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из краевого бюджета путем участия в </w:t>
      </w:r>
      <w:hyperlink r:id="rId10" w:anchor="Par1470" w:tooltip="ПОДПРОГРАММА" w:history="1">
        <w:r w:rsidR="00885E11" w:rsidRPr="00C955C9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подпрограмм</w:t>
        </w:r>
        <w:r w:rsidRPr="00C955C9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е</w:t>
        </w:r>
      </w:hyperlink>
      <w:r w:rsidR="00885E11" w:rsidRPr="00C955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"Энергосбережение и повышение энергетической эффективности в Приморском крае" на 2013 - 2017 годы</w:t>
      </w:r>
      <w:r w:rsidR="0075794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A3921" w:rsidRPr="00C955C9" w:rsidRDefault="000A3921" w:rsidP="00757943">
      <w:pPr>
        <w:pStyle w:val="ConsPlusNormal"/>
        <w:widowControl/>
        <w:tabs>
          <w:tab w:val="left" w:pos="8460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Отдельные мероприятия: организация и содержание мест захоронения в сельских поселениях.</w:t>
      </w:r>
    </w:p>
    <w:p w:rsidR="00FE22B9" w:rsidRPr="00C955C9" w:rsidRDefault="00FE22B9" w:rsidP="000A39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Конкретное описание мероприятий каждой подпрограммы содержится в </w:t>
      </w:r>
      <w:r w:rsidRPr="00C955C9">
        <w:rPr>
          <w:rFonts w:ascii="Times New Roman" w:hAnsi="Times New Roman" w:cs="Times New Roman"/>
          <w:sz w:val="26"/>
          <w:szCs w:val="26"/>
        </w:rPr>
        <w:lastRenderedPageBreak/>
        <w:t>соответствующей подпрограмм</w:t>
      </w:r>
      <w:r w:rsidR="00C11083" w:rsidRPr="00C955C9">
        <w:rPr>
          <w:rFonts w:ascii="Times New Roman" w:hAnsi="Times New Roman" w:cs="Times New Roman"/>
          <w:sz w:val="26"/>
          <w:szCs w:val="26"/>
        </w:rPr>
        <w:t>е</w:t>
      </w:r>
      <w:r w:rsidRPr="00C955C9">
        <w:rPr>
          <w:rFonts w:ascii="Times New Roman" w:hAnsi="Times New Roman" w:cs="Times New Roman"/>
          <w:sz w:val="26"/>
          <w:szCs w:val="26"/>
        </w:rPr>
        <w:t>.</w:t>
      </w:r>
    </w:p>
    <w:p w:rsidR="00153D72" w:rsidRPr="00C955C9" w:rsidRDefault="00153D72" w:rsidP="00C955C9">
      <w:pPr>
        <w:pStyle w:val="conspluscell"/>
        <w:spacing w:line="276" w:lineRule="auto"/>
        <w:ind w:firstLine="708"/>
        <w:jc w:val="center"/>
        <w:rPr>
          <w:sz w:val="26"/>
          <w:szCs w:val="26"/>
        </w:rPr>
      </w:pPr>
      <w:r w:rsidRPr="00C955C9">
        <w:rPr>
          <w:sz w:val="26"/>
          <w:szCs w:val="26"/>
        </w:rPr>
        <w:t xml:space="preserve">Раздел </w:t>
      </w:r>
      <w:r w:rsidR="00F70BC4" w:rsidRPr="00C955C9">
        <w:rPr>
          <w:sz w:val="26"/>
          <w:szCs w:val="26"/>
        </w:rPr>
        <w:t>5</w:t>
      </w:r>
      <w:r w:rsidRPr="00C955C9">
        <w:rPr>
          <w:sz w:val="26"/>
          <w:szCs w:val="26"/>
        </w:rPr>
        <w:t>. Механизм реализации и управления программой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Механизм реализации Программы включает в себя систему комплексных мероприятий.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Реализация Программы предусматривает целевое использование бюджетных сре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оответствии с поставленными задачами,  оценку эффективности расходования бюджетных средств.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Администрация Пограничного муниципального района осуществляет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целевым использованием бюджетных средств, направленных на реализацию данной Программы,  и качеством выполненных работ по содержанию и ремонту сетей водоснабжения, водоотведения и теплоснабжения.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Основными вопросами, подлежащими контролю в процессе реализации Программы, являются: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эффективное и целевое использование бюджетных средств;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-соблюдение законодательства Российской Федерации при проведении торгов,  заключении муниципальных контрактов на выполнение работ по содержанию и ремонту сетей водоснабжения, водоотведения и теплоснабжения  с подрядной организацией;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соблюдение финансовой дисциплины при финансировании работ;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осуществление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соблюдением требований строительных норм и правил, государственных стандартов  и технических регламентов;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многоступенчатый контроль качества работ, включающий в себя контроль лабораторий и технических служб подрядчика и заказчика;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гарантийные обязательства подрядных организаций по поддержанию требуемого состояния объектов в течение установленного срока.  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 </w:t>
      </w:r>
    </w:p>
    <w:p w:rsidR="00153D72" w:rsidRPr="00241489" w:rsidRDefault="00153D72" w:rsidP="00C955C9">
      <w:pPr>
        <w:jc w:val="center"/>
        <w:rPr>
          <w:rFonts w:ascii="Times New Roman" w:hAnsi="Times New Roman" w:cs="Times New Roman"/>
          <w:sz w:val="26"/>
          <w:szCs w:val="26"/>
        </w:rPr>
      </w:pPr>
      <w:r w:rsidRPr="00241489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F70BC4" w:rsidRPr="00241489">
        <w:rPr>
          <w:rFonts w:ascii="Times New Roman" w:hAnsi="Times New Roman" w:cs="Times New Roman"/>
          <w:sz w:val="26"/>
          <w:szCs w:val="26"/>
        </w:rPr>
        <w:t>6</w:t>
      </w:r>
      <w:r w:rsidRPr="00241489">
        <w:rPr>
          <w:rFonts w:ascii="Times New Roman" w:hAnsi="Times New Roman" w:cs="Times New Roman"/>
          <w:sz w:val="26"/>
          <w:szCs w:val="26"/>
        </w:rPr>
        <w:t xml:space="preserve">. Ресурсное обеспечение </w:t>
      </w:r>
      <w:r w:rsidR="00143399" w:rsidRPr="00241489">
        <w:rPr>
          <w:rFonts w:ascii="Times New Roman" w:hAnsi="Times New Roman" w:cs="Times New Roman"/>
          <w:sz w:val="26"/>
          <w:szCs w:val="26"/>
        </w:rPr>
        <w:t>П</w:t>
      </w:r>
      <w:r w:rsidRPr="00241489">
        <w:rPr>
          <w:rFonts w:ascii="Times New Roman" w:hAnsi="Times New Roman" w:cs="Times New Roman"/>
          <w:sz w:val="26"/>
          <w:szCs w:val="26"/>
        </w:rPr>
        <w:t>рограммы</w:t>
      </w:r>
    </w:p>
    <w:p w:rsidR="00241489" w:rsidRPr="00241489" w:rsidRDefault="00241489" w:rsidP="0024148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41489">
        <w:rPr>
          <w:rFonts w:ascii="Times New Roman" w:hAnsi="Times New Roman" w:cs="Times New Roman"/>
          <w:sz w:val="26"/>
          <w:szCs w:val="26"/>
        </w:rPr>
        <w:t>Ресурсное обеспечение Программы изложено в Приложении № 1 к Программе.</w:t>
      </w:r>
    </w:p>
    <w:p w:rsidR="00153D72" w:rsidRPr="00C955C9" w:rsidRDefault="00153D72" w:rsidP="00C955C9">
      <w:pPr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         В ходе реализации Программы объем финансирования отдельных мероприятии  подлежит корректировке на основе анализа полученных результатов с учетом выделенных бюджетных средств.</w:t>
      </w:r>
    </w:p>
    <w:p w:rsidR="00153D72" w:rsidRPr="00C955C9" w:rsidRDefault="00153D72" w:rsidP="00C955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F70BC4" w:rsidRPr="00C955C9">
        <w:rPr>
          <w:rFonts w:ascii="Times New Roman" w:hAnsi="Times New Roman" w:cs="Times New Roman"/>
          <w:sz w:val="26"/>
          <w:szCs w:val="26"/>
        </w:rPr>
        <w:t>7</w:t>
      </w:r>
      <w:r w:rsidRPr="00C955C9">
        <w:rPr>
          <w:rFonts w:ascii="Times New Roman" w:hAnsi="Times New Roman" w:cs="Times New Roman"/>
          <w:sz w:val="26"/>
          <w:szCs w:val="26"/>
        </w:rPr>
        <w:t xml:space="preserve">. Оценка эффективности реализации </w:t>
      </w:r>
      <w:r w:rsidR="00241489">
        <w:rPr>
          <w:rFonts w:ascii="Times New Roman" w:hAnsi="Times New Roman" w:cs="Times New Roman"/>
          <w:sz w:val="26"/>
          <w:szCs w:val="26"/>
        </w:rPr>
        <w:t>П</w:t>
      </w:r>
      <w:r w:rsidRPr="00C955C9">
        <w:rPr>
          <w:rFonts w:ascii="Times New Roman" w:hAnsi="Times New Roman" w:cs="Times New Roman"/>
          <w:sz w:val="26"/>
          <w:szCs w:val="26"/>
        </w:rPr>
        <w:t>рограммы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 1. Успешное выполнение мероприятий Программы позволит обеспечить: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снижение потерь в сетях;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- уменьшение количества аварийных ситуаций до 3 на </w:t>
      </w:r>
      <w:smartTag w:uri="urn:schemas-microsoft-com:office:smarttags" w:element="metricconverter">
        <w:smartTagPr>
          <w:attr w:name="ProductID" w:val="1 км"/>
        </w:smartTagPr>
        <w:r w:rsidRPr="00C955C9">
          <w:rPr>
            <w:rFonts w:ascii="Times New Roman" w:hAnsi="Times New Roman" w:cs="Times New Roman"/>
            <w:sz w:val="26"/>
            <w:szCs w:val="26"/>
          </w:rPr>
          <w:t>1 км</w:t>
        </w:r>
      </w:smartTag>
      <w:r w:rsidRPr="00C955C9">
        <w:rPr>
          <w:rFonts w:ascii="Times New Roman" w:hAnsi="Times New Roman" w:cs="Times New Roman"/>
          <w:sz w:val="26"/>
          <w:szCs w:val="26"/>
        </w:rPr>
        <w:t xml:space="preserve"> сетей; 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повышение  пропускной способности сетей;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- уменьшение доли аварийных трубопроводов к общей протяженности.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lastRenderedPageBreak/>
        <w:t xml:space="preserve">2. В результате капитального ремонта водопроводных сетей обеспечится  бесперебойная подача воды населению. 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3. Выполнение Программы позволит обеспечить более комфортные условия проживания населения Пограничного муниципального района путем повышения качества предоставляемых услуг.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Повысится безопасность эксплуатации и надежность работы оборудования.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Сократится количество аварий в коммунальных сетях.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Обеспечится более рациональное использование водных ресурсов.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Улучшится качество питьевой воды.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Обеспечится круглосуточная подача воды потребителям.</w:t>
      </w: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53D72" w:rsidRPr="00C955C9" w:rsidRDefault="00153D72" w:rsidP="00C955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Поставленные задачи в рамках Программы определяются следующими индикаторами:</w:t>
      </w:r>
    </w:p>
    <w:p w:rsidR="002F00B0" w:rsidRPr="00C955C9" w:rsidRDefault="002F00B0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"/>
        <w:gridCol w:w="2791"/>
        <w:gridCol w:w="1419"/>
        <w:gridCol w:w="1700"/>
        <w:gridCol w:w="1559"/>
        <w:gridCol w:w="1984"/>
      </w:tblGrid>
      <w:tr w:rsidR="004A6428" w:rsidRPr="00C955C9" w:rsidTr="004A6428">
        <w:trPr>
          <w:trHeight w:val="62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Единица   измерения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Показа</w:t>
            </w:r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тели</w:t>
            </w:r>
            <w:proofErr w:type="spellEnd"/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2015г.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Показа</w:t>
            </w:r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тели</w:t>
            </w:r>
            <w:proofErr w:type="spellEnd"/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Показа</w:t>
            </w:r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тели</w:t>
            </w:r>
            <w:proofErr w:type="spellEnd"/>
          </w:p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</w:tr>
      <w:tr w:rsidR="004A6428" w:rsidRPr="00C955C9" w:rsidTr="004A6428">
        <w:trPr>
          <w:trHeight w:val="122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Снижение процента износа объектов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6428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11,13</w:t>
            </w:r>
          </w:p>
        </w:tc>
      </w:tr>
      <w:tr w:rsidR="004A6428" w:rsidRPr="00C955C9" w:rsidTr="004A6428">
        <w:trPr>
          <w:trHeight w:val="115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4A6428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Количество новых (реконструированных) сооружений.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line="240" w:lineRule="auto"/>
              <w:ind w:left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4A6428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5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428" w:rsidRPr="00C955C9" w:rsidRDefault="00605E44" w:rsidP="0020586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2F00B0" w:rsidRPr="00C955C9" w:rsidRDefault="002F00B0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Снижение уровня физического износа оборудования, сетей водопровода.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Снижение количества аварийных ситуаций на сетях.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Обеспечение качественных и количественных показателей коммунальных услуг в точках присоединения.</w:t>
      </w:r>
    </w:p>
    <w:p w:rsidR="00153D72" w:rsidRPr="00C955C9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Снижение удельного потребления энергоносителей </w:t>
      </w:r>
      <w:proofErr w:type="gramStart"/>
      <w:r w:rsidRPr="00C955C9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C955C9">
        <w:rPr>
          <w:rFonts w:ascii="Times New Roman" w:hAnsi="Times New Roman" w:cs="Times New Roman"/>
          <w:sz w:val="26"/>
          <w:szCs w:val="26"/>
        </w:rPr>
        <w:t xml:space="preserve"> нормативных.</w:t>
      </w:r>
    </w:p>
    <w:p w:rsidR="00153D72" w:rsidRDefault="00153D72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>Снижение  непроизводительных потерь при транспортировке и выработке коммунальных услуг до нормативного уровня.</w:t>
      </w:r>
    </w:p>
    <w:p w:rsidR="00C5349A" w:rsidRDefault="00C5349A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A3921" w:rsidRDefault="000A3921" w:rsidP="00C955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470A" w:rsidRPr="00C955C9" w:rsidRDefault="002D3BC3" w:rsidP="002D3BC3">
      <w:pPr>
        <w:jc w:val="center"/>
        <w:rPr>
          <w:rFonts w:ascii="Times New Roman" w:hAnsi="Times New Roman" w:cs="Times New Roman"/>
          <w:sz w:val="26"/>
          <w:szCs w:val="26"/>
        </w:rPr>
      </w:pPr>
      <w:r w:rsidRPr="00C955C9"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955C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ходом выполнения работ по реализации Программы</w:t>
      </w:r>
    </w:p>
    <w:p w:rsidR="002D3BC3" w:rsidRPr="002D3BC3" w:rsidRDefault="002D3BC3" w:rsidP="002D3BC3">
      <w:pPr>
        <w:tabs>
          <w:tab w:val="num" w:pos="284"/>
        </w:tabs>
        <w:suppressAutoHyphens/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D3BC3">
        <w:rPr>
          <w:rFonts w:ascii="Times New Roman" w:hAnsi="Times New Roman"/>
          <w:sz w:val="26"/>
          <w:szCs w:val="26"/>
        </w:rPr>
        <w:t xml:space="preserve">8.1. </w:t>
      </w:r>
      <w:proofErr w:type="gramStart"/>
      <w:r w:rsidRPr="002D3B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D3BC3">
        <w:rPr>
          <w:rFonts w:ascii="Times New Roman" w:hAnsi="Times New Roman"/>
          <w:sz w:val="26"/>
          <w:szCs w:val="26"/>
        </w:rPr>
        <w:t xml:space="preserve"> ходом реализации Программы осуществляет первый заместитель главы администрации.</w:t>
      </w:r>
    </w:p>
    <w:p w:rsidR="002D3BC3" w:rsidRPr="002D3BC3" w:rsidRDefault="002D3BC3" w:rsidP="002D3BC3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D3BC3">
        <w:rPr>
          <w:rFonts w:ascii="Times New Roman" w:hAnsi="Times New Roman"/>
          <w:sz w:val="26"/>
          <w:szCs w:val="26"/>
        </w:rPr>
        <w:t xml:space="preserve">8.2. </w:t>
      </w:r>
      <w:proofErr w:type="gramStart"/>
      <w:r w:rsidRPr="002D3B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D3BC3">
        <w:rPr>
          <w:rFonts w:ascii="Times New Roman" w:hAnsi="Times New Roman"/>
          <w:sz w:val="26"/>
          <w:szCs w:val="26"/>
        </w:rPr>
        <w:t xml:space="preserve"> реализацией мероприятий Программы осуществляет отдел жизнеобеспечения и градостроительства управления жизнеобеспечения, имущественных </w:t>
      </w:r>
      <w:r w:rsidRPr="002D3BC3">
        <w:rPr>
          <w:rFonts w:ascii="Times New Roman" w:hAnsi="Times New Roman"/>
          <w:sz w:val="26"/>
          <w:szCs w:val="26"/>
        </w:rPr>
        <w:lastRenderedPageBreak/>
        <w:t xml:space="preserve">отношений, землепользования и градостроительства  </w:t>
      </w:r>
      <w:r w:rsidRPr="002D3BC3">
        <w:rPr>
          <w:rFonts w:ascii="Times New Roman" w:hAnsi="Times New Roman"/>
          <w:color w:val="000000"/>
          <w:sz w:val="26"/>
          <w:szCs w:val="26"/>
        </w:rPr>
        <w:t xml:space="preserve">администрации Пограничного муниципального района.  </w:t>
      </w:r>
    </w:p>
    <w:p w:rsidR="002D3BC3" w:rsidRPr="002D3BC3" w:rsidRDefault="002D3BC3" w:rsidP="002D3BC3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D3BC3">
        <w:rPr>
          <w:rFonts w:ascii="Times New Roman" w:hAnsi="Times New Roman"/>
          <w:sz w:val="26"/>
          <w:szCs w:val="26"/>
        </w:rPr>
        <w:t xml:space="preserve">Отдел жизнеобеспечения и градостроительства управления жизнеобеспечения, имущественных отношений, землепользования и градостроительства  </w:t>
      </w:r>
      <w:r w:rsidRPr="002D3BC3">
        <w:rPr>
          <w:rFonts w:ascii="Times New Roman" w:hAnsi="Times New Roman"/>
          <w:color w:val="000000"/>
          <w:sz w:val="26"/>
          <w:szCs w:val="26"/>
        </w:rPr>
        <w:t>администрации Пограничного муниципального района:</w:t>
      </w:r>
    </w:p>
    <w:p w:rsidR="002D3BC3" w:rsidRPr="002D3BC3" w:rsidRDefault="002D3BC3" w:rsidP="002D3BC3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D3BC3">
        <w:rPr>
          <w:rFonts w:ascii="Times New Roman" w:hAnsi="Times New Roman"/>
          <w:sz w:val="26"/>
          <w:szCs w:val="26"/>
        </w:rPr>
        <w:t>8.2.1. Ежеквартально в срок до 10 числа месяца, следующего за отчетным периодом, представляет отчет о ходе выполнения программных мероприятий в Экспертный совет администрации Пограничного муниципального района.</w:t>
      </w:r>
    </w:p>
    <w:p w:rsidR="002D3BC3" w:rsidRPr="002D3BC3" w:rsidRDefault="002D3BC3" w:rsidP="002D3BC3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D3BC3">
        <w:rPr>
          <w:rFonts w:ascii="Times New Roman" w:hAnsi="Times New Roman"/>
          <w:sz w:val="26"/>
          <w:szCs w:val="26"/>
        </w:rPr>
        <w:t>8.2.2. Ежегодно, до 1 марта  представляет доклад о ходе работ по реализации Программы в Экспертный совет.</w:t>
      </w:r>
    </w:p>
    <w:p w:rsidR="002D3BC3" w:rsidRPr="002D3BC3" w:rsidRDefault="002D3BC3" w:rsidP="002D3BC3">
      <w:pPr>
        <w:pStyle w:val="ConsPlusNormal"/>
        <w:widowControl/>
        <w:tabs>
          <w:tab w:val="num" w:pos="284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BC3">
        <w:rPr>
          <w:rFonts w:ascii="Times New Roman" w:hAnsi="Times New Roman" w:cs="Times New Roman"/>
          <w:sz w:val="26"/>
          <w:szCs w:val="26"/>
        </w:rPr>
        <w:t>8.3. Исполнители Программы:</w:t>
      </w:r>
    </w:p>
    <w:p w:rsidR="002D3BC3" w:rsidRPr="002D3BC3" w:rsidRDefault="002D3BC3" w:rsidP="002D3BC3">
      <w:pPr>
        <w:pStyle w:val="ConsPlusNormal"/>
        <w:widowControl/>
        <w:tabs>
          <w:tab w:val="num" w:pos="284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BC3">
        <w:rPr>
          <w:rFonts w:ascii="Times New Roman" w:hAnsi="Times New Roman" w:cs="Times New Roman"/>
          <w:sz w:val="26"/>
          <w:szCs w:val="26"/>
        </w:rPr>
        <w:t>8.3.1. Ежеквартально в срок до 8 числа месяца, следующего за отчетным кварталом, представляют отчет о ходе выполнения мероприятий Программы в Отдел</w:t>
      </w:r>
      <w:r w:rsidRPr="002D3BC3">
        <w:rPr>
          <w:rFonts w:ascii="Times New Roman" w:hAnsi="Times New Roman"/>
          <w:sz w:val="26"/>
          <w:szCs w:val="26"/>
        </w:rPr>
        <w:t xml:space="preserve"> жизнеобеспечения и градостроительства управления жизнеобеспечения, имущественных отношений, землепользования и градостроительства  </w:t>
      </w:r>
      <w:r w:rsidRPr="002D3BC3">
        <w:rPr>
          <w:rFonts w:ascii="Times New Roman" w:hAnsi="Times New Roman"/>
          <w:color w:val="000000"/>
          <w:sz w:val="26"/>
          <w:szCs w:val="26"/>
        </w:rPr>
        <w:t>администрации Пограничного муниципального района</w:t>
      </w:r>
      <w:r w:rsidRPr="002D3BC3">
        <w:rPr>
          <w:rFonts w:ascii="Times New Roman" w:hAnsi="Times New Roman" w:cs="Times New Roman"/>
          <w:sz w:val="26"/>
          <w:szCs w:val="26"/>
        </w:rPr>
        <w:t>.</w:t>
      </w:r>
    </w:p>
    <w:p w:rsidR="002D3BC3" w:rsidRPr="002D3BC3" w:rsidRDefault="002D3BC3" w:rsidP="002D3BC3">
      <w:pPr>
        <w:pStyle w:val="ConsPlusNormal"/>
        <w:widowControl/>
        <w:tabs>
          <w:tab w:val="num" w:pos="284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BC3">
        <w:rPr>
          <w:rFonts w:ascii="Times New Roman" w:hAnsi="Times New Roman" w:cs="Times New Roman"/>
          <w:sz w:val="26"/>
          <w:szCs w:val="26"/>
        </w:rPr>
        <w:t>8.3.2. Ежеквартально уточняют с учетом выделяемых на реализацию Программы финансовых средств целевые показатели и затраты по программным мероприятиям, механизм реализации Программы и состав ее исполнителей.</w:t>
      </w:r>
    </w:p>
    <w:p w:rsidR="002D3BC3" w:rsidRPr="002D3BC3" w:rsidRDefault="002D3BC3" w:rsidP="002D3BC3">
      <w:pPr>
        <w:pStyle w:val="a"/>
        <w:numPr>
          <w:ilvl w:val="0"/>
          <w:numId w:val="0"/>
        </w:numPr>
        <w:tabs>
          <w:tab w:val="num" w:pos="284"/>
        </w:tabs>
        <w:spacing w:before="0" w:after="0"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D3BC3">
        <w:rPr>
          <w:rFonts w:ascii="Times New Roman" w:hAnsi="Times New Roman" w:cs="Times New Roman"/>
          <w:sz w:val="26"/>
          <w:szCs w:val="26"/>
        </w:rPr>
        <w:t xml:space="preserve">8.3.3. При завершении реализации Программы представляют отчет о выполнении программных мероприятий и сведения об оценке эффективности реализации Программы </w:t>
      </w:r>
      <w:r w:rsidRPr="002D3BC3">
        <w:rPr>
          <w:rFonts w:ascii="Times New Roman" w:hAnsi="Times New Roman"/>
          <w:sz w:val="26"/>
          <w:szCs w:val="26"/>
        </w:rPr>
        <w:t xml:space="preserve">согласно Приложению № 4 к настоящей Программе </w:t>
      </w:r>
      <w:r w:rsidRPr="002D3BC3">
        <w:rPr>
          <w:rFonts w:ascii="Times New Roman" w:hAnsi="Times New Roman" w:cs="Times New Roman"/>
          <w:sz w:val="26"/>
          <w:szCs w:val="26"/>
        </w:rPr>
        <w:t xml:space="preserve"> в Отдел </w:t>
      </w:r>
      <w:r w:rsidRPr="002D3BC3">
        <w:rPr>
          <w:rFonts w:ascii="Times New Roman" w:hAnsi="Times New Roman"/>
          <w:sz w:val="26"/>
          <w:szCs w:val="26"/>
        </w:rPr>
        <w:t xml:space="preserve">жизнеобеспечения и градостроительства управления жизнеобеспечения, имущественных отношений, землепользования и градостроительства  </w:t>
      </w:r>
      <w:r w:rsidRPr="002D3BC3">
        <w:rPr>
          <w:rFonts w:ascii="Times New Roman" w:hAnsi="Times New Roman"/>
          <w:color w:val="000000"/>
          <w:sz w:val="26"/>
          <w:szCs w:val="26"/>
        </w:rPr>
        <w:t>администрации Пограничного муниципального района</w:t>
      </w:r>
      <w:r w:rsidRPr="002D3BC3">
        <w:rPr>
          <w:rFonts w:ascii="Times New Roman" w:hAnsi="Times New Roman" w:cs="Times New Roman"/>
          <w:sz w:val="26"/>
          <w:szCs w:val="26"/>
        </w:rPr>
        <w:t>.</w:t>
      </w:r>
    </w:p>
    <w:p w:rsidR="0000470A" w:rsidRPr="002D3BC3" w:rsidRDefault="0000470A" w:rsidP="00C955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00470A" w:rsidRPr="002D3BC3" w:rsidSect="00C11083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8B5" w:rsidRDefault="003068B5" w:rsidP="000A3921">
      <w:pPr>
        <w:spacing w:after="0" w:line="240" w:lineRule="auto"/>
      </w:pPr>
      <w:r>
        <w:separator/>
      </w:r>
    </w:p>
  </w:endnote>
  <w:endnote w:type="continuationSeparator" w:id="0">
    <w:p w:rsidR="003068B5" w:rsidRDefault="003068B5" w:rsidP="000A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8B5" w:rsidRDefault="003068B5" w:rsidP="000A3921">
      <w:pPr>
        <w:spacing w:after="0" w:line="240" w:lineRule="auto"/>
      </w:pPr>
      <w:r>
        <w:separator/>
      </w:r>
    </w:p>
  </w:footnote>
  <w:footnote w:type="continuationSeparator" w:id="0">
    <w:p w:rsidR="003068B5" w:rsidRDefault="003068B5" w:rsidP="000A3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AA9657B"/>
    <w:multiLevelType w:val="hybridMultilevel"/>
    <w:tmpl w:val="C914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3E3"/>
    <w:rsid w:val="0000470A"/>
    <w:rsid w:val="00047601"/>
    <w:rsid w:val="00064E96"/>
    <w:rsid w:val="00070D49"/>
    <w:rsid w:val="000957E2"/>
    <w:rsid w:val="000A3921"/>
    <w:rsid w:val="000D784C"/>
    <w:rsid w:val="00143399"/>
    <w:rsid w:val="00153D72"/>
    <w:rsid w:val="00157D04"/>
    <w:rsid w:val="001600F9"/>
    <w:rsid w:val="00171A56"/>
    <w:rsid w:val="001A37A2"/>
    <w:rsid w:val="001D3AA4"/>
    <w:rsid w:val="001F3954"/>
    <w:rsid w:val="0020586C"/>
    <w:rsid w:val="00241489"/>
    <w:rsid w:val="00247D49"/>
    <w:rsid w:val="002A426E"/>
    <w:rsid w:val="002D1089"/>
    <w:rsid w:val="002D3BC3"/>
    <w:rsid w:val="002F00B0"/>
    <w:rsid w:val="003068B5"/>
    <w:rsid w:val="003214FC"/>
    <w:rsid w:val="003438FC"/>
    <w:rsid w:val="0034570F"/>
    <w:rsid w:val="003974BD"/>
    <w:rsid w:val="0048127F"/>
    <w:rsid w:val="004A6428"/>
    <w:rsid w:val="004D4335"/>
    <w:rsid w:val="004F1BEE"/>
    <w:rsid w:val="004F49F9"/>
    <w:rsid w:val="00503C55"/>
    <w:rsid w:val="005B5F11"/>
    <w:rsid w:val="005D0CEA"/>
    <w:rsid w:val="005E0FCA"/>
    <w:rsid w:val="00605E44"/>
    <w:rsid w:val="00614FB5"/>
    <w:rsid w:val="00640D2C"/>
    <w:rsid w:val="00672B95"/>
    <w:rsid w:val="00681471"/>
    <w:rsid w:val="006878AF"/>
    <w:rsid w:val="006E6D7B"/>
    <w:rsid w:val="00757943"/>
    <w:rsid w:val="008073A4"/>
    <w:rsid w:val="00885E11"/>
    <w:rsid w:val="008D641D"/>
    <w:rsid w:val="009267C8"/>
    <w:rsid w:val="009B6EBC"/>
    <w:rsid w:val="009E540E"/>
    <w:rsid w:val="00A04B01"/>
    <w:rsid w:val="00A174D7"/>
    <w:rsid w:val="00A24B3F"/>
    <w:rsid w:val="00A47182"/>
    <w:rsid w:val="00A7147C"/>
    <w:rsid w:val="00A76C8C"/>
    <w:rsid w:val="00A80102"/>
    <w:rsid w:val="00A95CCD"/>
    <w:rsid w:val="00BB1C04"/>
    <w:rsid w:val="00BD02F9"/>
    <w:rsid w:val="00BD560E"/>
    <w:rsid w:val="00C11083"/>
    <w:rsid w:val="00C333E3"/>
    <w:rsid w:val="00C5349A"/>
    <w:rsid w:val="00C560BD"/>
    <w:rsid w:val="00C955C9"/>
    <w:rsid w:val="00CC2C74"/>
    <w:rsid w:val="00D312BC"/>
    <w:rsid w:val="00D84519"/>
    <w:rsid w:val="00DA1A97"/>
    <w:rsid w:val="00DA2A26"/>
    <w:rsid w:val="00DC381E"/>
    <w:rsid w:val="00E356C6"/>
    <w:rsid w:val="00E53487"/>
    <w:rsid w:val="00F22330"/>
    <w:rsid w:val="00F60272"/>
    <w:rsid w:val="00F70BC4"/>
    <w:rsid w:val="00FC7AAB"/>
    <w:rsid w:val="00FD4B4E"/>
    <w:rsid w:val="00FE22B9"/>
    <w:rsid w:val="00FE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33E3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C3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C333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3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33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1"/>
    <w:uiPriority w:val="99"/>
    <w:semiHidden/>
    <w:unhideWhenUsed/>
    <w:rsid w:val="00C333E3"/>
    <w:rPr>
      <w:color w:val="0000FF"/>
      <w:u w:val="single"/>
    </w:rPr>
  </w:style>
  <w:style w:type="paragraph" w:customStyle="1" w:styleId="conspluscell">
    <w:name w:val="conspluscell"/>
    <w:basedOn w:val="a0"/>
    <w:rsid w:val="004D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D4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1"/>
    <w:qFormat/>
    <w:rsid w:val="00153D72"/>
    <w:rPr>
      <w:b/>
      <w:bCs/>
    </w:rPr>
  </w:style>
  <w:style w:type="paragraph" w:customStyle="1" w:styleId="a">
    <w:name w:val="заголов"/>
    <w:basedOn w:val="a0"/>
    <w:uiPriority w:val="99"/>
    <w:rsid w:val="002D3BC3"/>
    <w:pPr>
      <w:numPr>
        <w:numId w:val="2"/>
      </w:numPr>
      <w:tabs>
        <w:tab w:val="num" w:pos="720"/>
      </w:tabs>
      <w:spacing w:before="120" w:after="240" w:line="240" w:lineRule="auto"/>
      <w:ind w:left="720"/>
      <w:jc w:val="both"/>
      <w:outlineLvl w:val="0"/>
    </w:pPr>
    <w:rPr>
      <w:rFonts w:ascii="Arial" w:eastAsia="Times New Roman" w:hAnsi="Arial" w:cs="Arial"/>
      <w:sz w:val="28"/>
      <w:szCs w:val="28"/>
    </w:rPr>
  </w:style>
  <w:style w:type="paragraph" w:styleId="a8">
    <w:name w:val="header"/>
    <w:basedOn w:val="a0"/>
    <w:link w:val="a9"/>
    <w:uiPriority w:val="99"/>
    <w:semiHidden/>
    <w:unhideWhenUsed/>
    <w:rsid w:val="000A3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0A3921"/>
    <w:rPr>
      <w:rFonts w:eastAsiaTheme="minorEastAsia"/>
      <w:lang w:eastAsia="ru-RU"/>
    </w:rPr>
  </w:style>
  <w:style w:type="paragraph" w:styleId="aa">
    <w:name w:val="footer"/>
    <w:basedOn w:val="a0"/>
    <w:link w:val="ab"/>
    <w:uiPriority w:val="99"/>
    <w:semiHidden/>
    <w:unhideWhenUsed/>
    <w:rsid w:val="000A3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0A392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301-4\Desktop\&#1046;&#1080;&#1079;&#1085;&#1077;&#1086;&#1073;&#1077;&#1089;&#1087;&#1077;&#1095;&#1077;&#1085;&#1080;&#1077;\&#1055;&#1086;&#1089;&#1090;&#1072;&#1085;&#1086;&#1074;&#1083;&#1077;&#1085;&#1080;&#1103;%20&#1056;&#1060;\N%20398-&#1087;&#1072;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Users\301-4\Desktop\&#1046;&#1080;&#1079;&#1085;&#1077;&#1086;&#1073;&#1077;&#1089;&#1087;&#1077;&#1095;&#1077;&#1085;&#1080;&#1077;\&#1055;&#1086;&#1089;&#1090;&#1072;&#1085;&#1086;&#1074;&#1083;&#1077;&#1085;&#1080;&#1103;%20&#1056;&#1060;\N%20398-&#1087;&#1072;.rt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E:\&#1055;&#1086;&#1089;&#1090;&#1072;&#1085;&#1086;&#1074;&#1083;&#1077;&#1085;&#1080;&#1103;%20&#1056;&#1060;\&#1055;&#1086;&#1089;&#1090;&#1072;&#1085;&#1086;&#1074;&#1083;&#1077;&#1085;&#1080;&#1077;%20&#1040;&#1076;&#1084;&#1080;&#1085;&#1080;&#1089;&#1090;&#1088;&#1072;&#1094;&#1080;&#1080;%20&#1055;&#1088;&#1080;&#1084;&#1086;&#1088;&#1089;&#1082;&#1086;&#1075;&#1086;%20&#1082;&#1088;&#1072;&#1103;%20&#1086;&#1090;%2007_12_2012%20N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Users\301-4\Desktop\&#1046;&#1080;&#1079;&#1085;&#1077;&#1086;&#1073;&#1077;&#1089;&#1087;&#1077;&#1095;&#1077;&#1085;&#1080;&#1077;\&#1055;&#1086;&#1089;&#1090;&#1072;&#1085;&#1086;&#1074;&#1083;&#1077;&#1085;&#1080;&#1103;%20&#1056;&#1060;\N%20398-&#1087;&#107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10</Pages>
  <Words>3098</Words>
  <Characters>17661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301-4</dc:creator>
  <cp:keywords/>
  <dc:description/>
  <cp:lastModifiedBy>301-4</cp:lastModifiedBy>
  <cp:revision>50</cp:revision>
  <cp:lastPrinted>2016-01-11T01:19:00Z</cp:lastPrinted>
  <dcterms:created xsi:type="dcterms:W3CDTF">2015-12-16T02:15:00Z</dcterms:created>
  <dcterms:modified xsi:type="dcterms:W3CDTF">2016-01-11T01:20:00Z</dcterms:modified>
</cp:coreProperties>
</file>