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458"/>
        <w:gridCol w:w="6310"/>
      </w:tblGrid>
      <w:tr w:rsidR="00BC742D" w:rsidRPr="00BC742D" w:rsidTr="00FF76F2">
        <w:tblPrEx>
          <w:tblCellMar>
            <w:top w:w="0" w:type="dxa"/>
            <w:bottom w:w="0" w:type="dxa"/>
          </w:tblCellMar>
        </w:tblPrEx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  <w:p w:rsidR="00BC742D" w:rsidRPr="00BC742D" w:rsidRDefault="00BC742D" w:rsidP="00BC74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bCs/>
                <w:snapToGrid w:val="0"/>
                <w:lang w:eastAsia="ru-RU"/>
              </w:rPr>
              <w:t xml:space="preserve">к Инструкции </w:t>
            </w:r>
            <w:r w:rsidRPr="00BC742D">
              <w:rPr>
                <w:rFonts w:ascii="Times New Roman" w:eastAsia="SimSun" w:hAnsi="Times New Roman" w:cs="Times New Roman"/>
                <w:snapToGrid w:val="0"/>
                <w:lang w:eastAsia="ru-RU"/>
              </w:rPr>
              <w:t>о порядке и формах учета и отчетности кандидатов о поступлении средств в избирательные фонды и о расходовании этих средств  при проведении дополнительных выборов  депутатов Муниципального комитета  Пограничного городского поселения третьего созыва по одномандатным избирательным округам № 14 и № 15</w:t>
            </w:r>
          </w:p>
          <w:p w:rsidR="00BC742D" w:rsidRPr="00BC742D" w:rsidRDefault="00BC742D" w:rsidP="00BC74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lang w:eastAsia="ru-RU"/>
              </w:rPr>
            </w:pPr>
          </w:p>
          <w:p w:rsidR="00BC742D" w:rsidRPr="00BC742D" w:rsidRDefault="00BC742D" w:rsidP="00BC74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lang w:eastAsia="ru-RU"/>
              </w:rPr>
            </w:pPr>
          </w:p>
        </w:tc>
      </w:tr>
    </w:tbl>
    <w:p w:rsidR="00BC742D" w:rsidRPr="00BC742D" w:rsidRDefault="00BC742D" w:rsidP="00BC742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C742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Пример заполнения формы №1</w:t>
      </w: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BC742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УЧЕТ</w:t>
      </w: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BC742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поступления и расходования денежных средств избирательного фонда кандидата</w:t>
      </w: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BC742D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768"/>
      </w:tblGrid>
      <w:tr w:rsidR="00BC742D" w:rsidRPr="00BC742D" w:rsidTr="00FF76F2">
        <w:tblPrEx>
          <w:tblCellMar>
            <w:top w:w="0" w:type="dxa"/>
            <w:bottom w:w="0" w:type="dxa"/>
          </w:tblCellMar>
        </w:tblPrEx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(ФИО кандидата)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наименование и адрес филиала </w:t>
            </w:r>
            <w:r w:rsidRPr="00BC742D">
              <w:rPr>
                <w:rFonts w:ascii="Courier New" w:eastAsia="SimSun" w:hAnsi="Courier New" w:cs="Courier New"/>
                <w:sz w:val="20"/>
                <w:szCs w:val="20"/>
                <w:lang w:eastAsia="ru-RU"/>
              </w:rPr>
              <w:t>ПАО Сбербанк</w:t>
            </w: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6"/>
          <w:szCs w:val="24"/>
          <w:lang w:eastAsia="ru-RU"/>
        </w:rPr>
      </w:pP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742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I. Поступило средств в избирательный фонд </w:t>
      </w: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780"/>
        <w:gridCol w:w="1820"/>
        <w:gridCol w:w="2809"/>
        <w:gridCol w:w="3131"/>
      </w:tblGrid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зачисления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Источник поступления средств</w:t>
            </w:r>
            <w:r w:rsidRPr="00BC742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подтверждающий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Средства,  поступившие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нарушением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установленного порядка и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подлежащие возврату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</w:t>
            </w:r>
            <w:r w:rsidRPr="00BC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Региональное отделение политической партии «Россия»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00000000000000000000 АКБ «БетаБАНК» г. Владивосток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№ __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Петр Петрович, 05.10.1952 г.р.,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Магазинная, 15, кв. 27,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паспорт: 00 00 000000, Г: RUS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742D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II. Возвращено денежных средств в избирательный фонд  (в т.ч. ошибочно перечисленных, неиспользованных)</w:t>
      </w:r>
      <w:r w:rsidRPr="00BC742D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customMarkFollows="1" w:id="2"/>
        <w:t>**</w:t>
      </w:r>
      <w:r w:rsidRPr="00BC742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60"/>
        <w:gridCol w:w="2520"/>
        <w:gridCol w:w="2160"/>
        <w:gridCol w:w="2400"/>
        <w:gridCol w:w="2880"/>
      </w:tblGrid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Дата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Кому перечислены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на счет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 средств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типография «Радуга»,           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р/с 00000000000000000000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«Промстрой»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Приморское ОСБ </w:t>
            </w:r>
            <w:r w:rsidRPr="00BC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0000/0000  Сбербанка России г. Владивосток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5 000,00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  неиспользованных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денежных  средств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поручение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№___ 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5 000,00 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742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III. Возвращено,  перечислено в   бюджет   средств   избирательного фонда</w:t>
      </w: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780"/>
        <w:gridCol w:w="1620"/>
        <w:gridCol w:w="1755"/>
        <w:gridCol w:w="2650"/>
        <w:gridCol w:w="2615"/>
      </w:tblGrid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Дата зачисления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поступления 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BC742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3"/>
              <w:t>***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Возвращено,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перечислено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бюджет 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возврат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(перечисление)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Иван Семенович,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16.11.1995 г.р., г. Владивосток,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Печорская, 25,  кв. 35, 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00 00 000000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гражданином, не достигшим 18 лет 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почтовому переводу   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«GREEN»,                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 00000000000000000000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«НОРД» г. Москвы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международной организацией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(международным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общественным движением)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Платежный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ДД.ММ.ГГГГ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 Владимир Степанович,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01.03.1970 г.р.,       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Паспорт: 00 00 000000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пожерт-вования, поступившего от анонимного жертво-вателя, в доход бюджета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100 000,00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C742D" w:rsidRPr="00BC742D" w:rsidRDefault="00BC742D" w:rsidP="00BC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742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IV. Израсходовано средств из избирательного фонда </w:t>
      </w:r>
    </w:p>
    <w:tbl>
      <w:tblPr>
        <w:tblW w:w="157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215"/>
        <w:gridCol w:w="2925"/>
        <w:gridCol w:w="1105"/>
        <w:gridCol w:w="1418"/>
        <w:gridCol w:w="621"/>
        <w:gridCol w:w="456"/>
        <w:gridCol w:w="907"/>
        <w:gridCol w:w="1985"/>
        <w:gridCol w:w="1842"/>
        <w:gridCol w:w="666"/>
        <w:gridCol w:w="1035"/>
        <w:gridCol w:w="1485"/>
      </w:tblGrid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3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расходной  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Кому перечислены средства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финан-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сового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отчета </w:t>
            </w:r>
            <w:r w:rsidRPr="00BC742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4"/>
              <w:t>****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Сумма в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>Виды расходов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расход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для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денежных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Сумма ошибочно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перечисленных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неиспользованных  средств,  возвра-щенных в фонд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t xml:space="preserve">Сумма 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факти-  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чески  израс-ходованных</w:t>
            </w:r>
            <w:r w:rsidRPr="00BC742D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ДД.ММ.ГГГГ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 «Салют»,         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 00000000000000000000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 «Альфа»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      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для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кампании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юридическим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лицом)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ДД.ММ.ГГГГ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«СВЯЗЬОФИС»,    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 00000000000000000000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  «БАНКОЛД»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услуги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связи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___от </w:t>
            </w:r>
            <w:r w:rsidRPr="00BC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юридическим    </w:t>
            </w: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лицом)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C742D" w:rsidRPr="00BC742D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BC742D" w:rsidRPr="00BC742D" w:rsidTr="00FF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Кандидат/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</w:t>
            </w: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 финансовым вопросам 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И.И.Иванов</w:t>
            </w:r>
          </w:p>
        </w:tc>
      </w:tr>
      <w:tr w:rsidR="00BC742D" w:rsidRPr="00BC742D" w:rsidTr="00FF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42D" w:rsidRPr="00BC742D" w:rsidRDefault="00BC742D" w:rsidP="00BC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BC742D">
              <w:rPr>
                <w:rFonts w:ascii="Times New Roman" w:eastAsia="SimSun" w:hAnsi="Times New Roman" w:cs="Times New Roman"/>
                <w:lang w:eastAsia="ru-RU"/>
              </w:rPr>
              <w:t>(подпись, дата, инициалы, фамилия)</w:t>
            </w:r>
          </w:p>
        </w:tc>
      </w:tr>
    </w:tbl>
    <w:p w:rsidR="00BC742D" w:rsidRPr="00BC742D" w:rsidRDefault="00BC742D" w:rsidP="00BC742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  <w:sectPr w:rsidR="00BC742D" w:rsidRPr="00BC742D" w:rsidSect="00C47391">
          <w:headerReference w:type="even" r:id="rId7"/>
          <w:headerReference w:type="default" r:id="rId8"/>
          <w:pgSz w:w="16838" w:h="11906" w:orient="landscape" w:code="9"/>
          <w:pgMar w:top="567" w:right="567" w:bottom="567" w:left="567" w:header="567" w:footer="567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154178" w:rsidRPr="00BC742D" w:rsidRDefault="007911B8">
      <w:pPr>
        <w:rPr>
          <w:lang w:val="en-US"/>
        </w:rPr>
      </w:pPr>
    </w:p>
    <w:sectPr w:rsidR="00154178" w:rsidRPr="00BC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B8" w:rsidRDefault="007911B8" w:rsidP="00BC742D">
      <w:pPr>
        <w:spacing w:after="0" w:line="240" w:lineRule="auto"/>
      </w:pPr>
      <w:r>
        <w:separator/>
      </w:r>
    </w:p>
  </w:endnote>
  <w:endnote w:type="continuationSeparator" w:id="0">
    <w:p w:rsidR="007911B8" w:rsidRDefault="007911B8" w:rsidP="00BC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B8" w:rsidRDefault="007911B8" w:rsidP="00BC742D">
      <w:pPr>
        <w:spacing w:after="0" w:line="240" w:lineRule="auto"/>
      </w:pPr>
      <w:r>
        <w:separator/>
      </w:r>
    </w:p>
  </w:footnote>
  <w:footnote w:type="continuationSeparator" w:id="0">
    <w:p w:rsidR="007911B8" w:rsidRDefault="007911B8" w:rsidP="00BC742D">
      <w:pPr>
        <w:spacing w:after="0" w:line="240" w:lineRule="auto"/>
      </w:pPr>
      <w:r>
        <w:continuationSeparator/>
      </w:r>
    </w:p>
  </w:footnote>
  <w:footnote w:id="1">
    <w:p w:rsidR="00BC742D" w:rsidRPr="00981A6F" w:rsidRDefault="00BC742D" w:rsidP="00BC742D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 w:rsidRPr="00981A6F">
        <w:rPr>
          <w:rFonts w:ascii="Times New Roman" w:hAnsi="Times New Roman" w:cs="Times New Roman"/>
        </w:rPr>
        <w:t>частью 6 статьи 5</w:t>
      </w:r>
      <w:r>
        <w:rPr>
          <w:rFonts w:ascii="Times New Roman" w:hAnsi="Times New Roman" w:cs="Times New Roman"/>
        </w:rPr>
        <w:t>8 ФЗ от 12.06.2002г. №67-ФЗ.</w:t>
      </w:r>
    </w:p>
  </w:footnote>
  <w:footnote w:id="2">
    <w:p w:rsidR="00BC742D" w:rsidRDefault="00BC742D" w:rsidP="00BC742D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В финансовом отчете возвраты в фонд  неиспользованных   и ошибочно перечисленных денежных средств не отражаются.</w:t>
      </w:r>
    </w:p>
    <w:p w:rsidR="00BC742D" w:rsidRDefault="00BC742D" w:rsidP="00BC742D">
      <w:pPr>
        <w:pStyle w:val="ConsPlusNonformat"/>
        <w:widowControl/>
      </w:pPr>
    </w:p>
  </w:footnote>
  <w:footnote w:id="3">
    <w:p w:rsidR="00BC742D" w:rsidRDefault="00BC742D" w:rsidP="00BC742D">
      <w:pPr>
        <w:pStyle w:val="ConsPlusNonformat"/>
        <w:widowControl/>
      </w:pPr>
      <w:r>
        <w:rPr>
          <w:rStyle w:val="a6"/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  адрес места   жительства,   серия   и номер паспорта или заменяющего его документа; для юридического  лица - ИНН,  наименование, банковские реквизиты</w:t>
      </w:r>
    </w:p>
  </w:footnote>
  <w:footnote w:id="4">
    <w:p w:rsidR="00BC742D" w:rsidRDefault="00BC742D" w:rsidP="00BC742D">
      <w:pPr>
        <w:pStyle w:val="ConsPlusNonformat"/>
        <w:widowControl/>
      </w:pPr>
      <w:r>
        <w:rPr>
          <w:rStyle w:val="a6"/>
          <w:rFonts w:ascii="Times New Roman" w:hAnsi="Times New Roman" w:cs="Times New Roman"/>
        </w:rPr>
        <w:t>****</w:t>
      </w:r>
      <w:r>
        <w:rPr>
          <w:rFonts w:ascii="Times New Roman" w:hAnsi="Times New Roman" w:cs="Times New Roman"/>
        </w:rPr>
        <w:t xml:space="preserve"> По шифру  строки  в финансовом  отчете  указывается 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2D" w:rsidRDefault="00BC742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C742D" w:rsidRDefault="00BC74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2D" w:rsidRDefault="00BC742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BC742D" w:rsidRDefault="00BC74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2D"/>
    <w:rsid w:val="0070246D"/>
    <w:rsid w:val="007911B8"/>
    <w:rsid w:val="00BC742D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C742D"/>
  </w:style>
  <w:style w:type="paragraph" w:styleId="a4">
    <w:name w:val="header"/>
    <w:basedOn w:val="a"/>
    <w:link w:val="a5"/>
    <w:rsid w:val="00BC7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BC742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BC7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6">
    <w:name w:val="footnote reference"/>
    <w:rsid w:val="00BC74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C742D"/>
  </w:style>
  <w:style w:type="paragraph" w:styleId="a4">
    <w:name w:val="header"/>
    <w:basedOn w:val="a"/>
    <w:link w:val="a5"/>
    <w:rsid w:val="00BC7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BC742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BC7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6">
    <w:name w:val="footnote reference"/>
    <w:rsid w:val="00BC7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2019-06-26T00:22:00Z</dcterms:created>
  <dcterms:modified xsi:type="dcterms:W3CDTF">2019-06-26T00:23:00Z</dcterms:modified>
</cp:coreProperties>
</file>